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65" w:rsidRDefault="00033165" w:rsidP="00033165">
      <w:pPr>
        <w:pStyle w:val="ConsPlusTitle"/>
        <w:jc w:val="center"/>
        <w:outlineLvl w:val="1"/>
      </w:pPr>
      <w:r>
        <w:t>Порядок подачи заявлений о включении в единый регистр застрахованных лиц, о выборе (замене</w:t>
      </w:r>
      <w:proofErr w:type="gramStart"/>
      <w:r>
        <w:t>)с</w:t>
      </w:r>
      <w:proofErr w:type="gramEnd"/>
      <w:r>
        <w:t xml:space="preserve">траховой медицинской организации застрахованным лицом </w:t>
      </w:r>
    </w:p>
    <w:p w:rsidR="00033165" w:rsidRDefault="00033165" w:rsidP="00033165">
      <w:pPr>
        <w:pStyle w:val="ConsPlusNormal"/>
        <w:ind w:firstLine="540"/>
        <w:jc w:val="both"/>
      </w:pPr>
    </w:p>
    <w:p w:rsidR="00033165" w:rsidRDefault="00033165" w:rsidP="0003316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 w:rsidRPr="00BA3349">
          <w:t>частью 1 статьи 16</w:t>
        </w:r>
      </w:hyperlink>
      <w:r>
        <w:t xml:space="preserve"> Федерального закона застрахованные лица </w:t>
      </w:r>
      <w:r w:rsidRPr="00BA3349">
        <w:rPr>
          <w:bCs/>
        </w:rPr>
        <w:t>имеют право на выбор или замену страховой медицинской организации, а также на включение в единый регистр застрахованных лиц,</w:t>
      </w:r>
      <w:r w:rsidRPr="00BA3349">
        <w:t xml:space="preserve"> </w:t>
      </w:r>
      <w:r>
        <w:t>путем подачи заявления в порядке, установленном настоящей главой.</w:t>
      </w:r>
    </w:p>
    <w:p w:rsidR="00033165" w:rsidRDefault="00033165" w:rsidP="00033165">
      <w:pPr>
        <w:pStyle w:val="ConsPlusNormal"/>
        <w:spacing w:before="240"/>
        <w:ind w:firstLine="540"/>
        <w:jc w:val="both"/>
      </w:pPr>
      <w:r>
        <w:t>Сведения, указанные в заявлении о выборе (замене) страховой медицинской организации и заявлении о включении в единый регистр застрахованных лиц, подаваемые на бумажном носителе, подтверждаются предъявлением оригиналов документов, необходимых для регистрации в качестве застрахованного лица, или их заверенных копий.</w:t>
      </w:r>
    </w:p>
    <w:p w:rsidR="00D07E36" w:rsidRPr="00D07E36" w:rsidRDefault="00D07E36" w:rsidP="00D07E36">
      <w:pPr>
        <w:pStyle w:val="ConsPlusNormal"/>
      </w:pPr>
      <w:r>
        <w:t xml:space="preserve">      </w:t>
      </w:r>
      <w:r w:rsidR="00BA3349">
        <w:t xml:space="preserve">  </w:t>
      </w:r>
      <w:r w:rsidRPr="00D07E36">
        <w:t>Заявление о выборе (замене) страховой медицинской организации и заявление о включении в единый регистр застрахованных лиц, иностранными гражданами оформляются на бумажном носителе и подаются непосредственно в страховую медицинскую организацию.</w:t>
      </w:r>
    </w:p>
    <w:p w:rsidR="00D07E36" w:rsidRDefault="00D07E36" w:rsidP="00ED589D">
      <w:pPr>
        <w:pStyle w:val="ConsPlusNormal"/>
        <w:ind w:firstLine="540"/>
        <w:jc w:val="both"/>
      </w:pPr>
      <w:proofErr w:type="gramStart"/>
      <w:r w:rsidRPr="00D07E36">
        <w:t>В день подачи застрахованным лицом или представителем (в том числе законным представителем) заявления о выборе (замене) страховой медицинской организации и заявления о включении в единый регистр застрахованных лиц страховая медицинская организация (иная организация), в которую были поданы указанные заявления,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</w:t>
      </w:r>
      <w:r>
        <w:t>.</w:t>
      </w:r>
      <w:proofErr w:type="gramEnd"/>
    </w:p>
    <w:p w:rsidR="00D07E36" w:rsidRPr="00D07E36" w:rsidRDefault="00BA3349" w:rsidP="00BA3349">
      <w:pPr>
        <w:pStyle w:val="ConsPlusNormal"/>
        <w:ind w:firstLine="540"/>
        <w:jc w:val="both"/>
      </w:pPr>
      <w:r>
        <w:t xml:space="preserve"> Н</w:t>
      </w:r>
      <w:r w:rsidR="00D07E36" w:rsidRPr="00D07E36">
        <w:t>е позднее одного рабочего дня, следующего за днем подачи заявлений, территориальный фонд, получивший информацию от страховой медицинской организации, проводит форматно-логический контроль и осуществляет проверку в едином регистре застрахованных лиц на соответствие информации, включаемой в реестровые записи единого регистра застрахованных лиц, с иными сведениями единого регистра застрахованных лиц</w:t>
      </w:r>
      <w:proofErr w:type="gramStart"/>
      <w:r w:rsidR="00D07E36" w:rsidRPr="00D07E36">
        <w:t xml:space="preserve"> </w:t>
      </w:r>
      <w:r>
        <w:t>.</w:t>
      </w:r>
      <w:proofErr w:type="gramEnd"/>
    </w:p>
    <w:p w:rsidR="00D07E36" w:rsidRPr="00D07E36" w:rsidRDefault="00D07E36" w:rsidP="00ED589D">
      <w:pPr>
        <w:pStyle w:val="ConsPlusNormal"/>
        <w:ind w:firstLine="540"/>
        <w:jc w:val="both"/>
      </w:pPr>
      <w:r w:rsidRPr="00D07E36">
        <w:t>Результат проверки направляется в страховую медицинскую организацию в соответствии с порядком информационного взаимодействия.</w:t>
      </w:r>
    </w:p>
    <w:p w:rsidR="00D07E36" w:rsidRPr="00D07E36" w:rsidRDefault="00D07E36" w:rsidP="00ED589D">
      <w:pPr>
        <w:pStyle w:val="ConsPlusNormal"/>
        <w:ind w:firstLine="540"/>
        <w:jc w:val="both"/>
      </w:pPr>
      <w:proofErr w:type="gramStart"/>
      <w:r w:rsidRPr="00D07E36">
        <w:t>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лиц, поданного одновременно с заявлением о выборе (замене) страховой медицинской организации в страховую медицинскую организацию, направляет в страховую медицинскую организацию сведения о выявленном действующем</w:t>
      </w:r>
      <w:proofErr w:type="gramEnd"/>
      <w:r w:rsidRPr="00D07E36">
        <w:t xml:space="preserve"> </w:t>
      </w:r>
      <w:proofErr w:type="gramStart"/>
      <w:r w:rsidRPr="00D07E36">
        <w:t>полисе</w:t>
      </w:r>
      <w:proofErr w:type="gramEnd"/>
      <w:r w:rsidRPr="00D07E36">
        <w:t>.</w:t>
      </w:r>
    </w:p>
    <w:p w:rsidR="00D07E36" w:rsidRDefault="00D07E36" w:rsidP="00ED589D">
      <w:pPr>
        <w:pStyle w:val="ConsPlusNormal"/>
        <w:ind w:firstLine="540"/>
        <w:jc w:val="both"/>
      </w:pPr>
      <w:r w:rsidRPr="00D07E36">
        <w:t>Страховая медицинская организация в течение трех рабочих дней со дня получения сведений, указанных в пункте 57 настоящих П</w:t>
      </w:r>
      <w:bookmarkStart w:id="0" w:name="_GoBack"/>
      <w:bookmarkEnd w:id="0"/>
      <w:r w:rsidRPr="00D07E36">
        <w:t>равил, уведомляет застрахованное лицо либо представителя (в том числе законного представителя) об отказе во включении в единый регистр застрахованных лиц с указанием мотивов отказа.</w:t>
      </w:r>
    </w:p>
    <w:p w:rsidR="00ED589D" w:rsidRPr="00ED589D" w:rsidRDefault="00ED589D" w:rsidP="00ED589D">
      <w:pPr>
        <w:pStyle w:val="ConsPlusNormal"/>
        <w:ind w:firstLine="540"/>
        <w:jc w:val="both"/>
      </w:pPr>
      <w:r w:rsidRPr="00ED589D">
        <w:t xml:space="preserve">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лиц, за исключением лиц, указанных в </w:t>
      </w:r>
      <w:hyperlink r:id="rId6" w:history="1">
        <w:r w:rsidRPr="0063327B">
          <w:rPr>
            <w:rStyle w:val="a3"/>
            <w:color w:val="auto"/>
            <w:u w:val="none"/>
          </w:rPr>
          <w:t>части 1.1 статьи 10</w:t>
        </w:r>
      </w:hyperlink>
      <w:r w:rsidRPr="0063327B">
        <w:t xml:space="preserve"> </w:t>
      </w:r>
      <w:r w:rsidRPr="00ED589D">
        <w:t>Федерального закона, не приобретших право на обязательное медицинское страхование в соответствии с пунктом 44 настоящих Правил.</w:t>
      </w:r>
    </w:p>
    <w:p w:rsidR="00ED589D" w:rsidRDefault="00ED589D" w:rsidP="00ED589D">
      <w:pPr>
        <w:pStyle w:val="ConsPlusNormal"/>
        <w:ind w:firstLine="540"/>
        <w:jc w:val="both"/>
      </w:pPr>
      <w:proofErr w:type="gramStart"/>
      <w:r w:rsidRPr="00ED589D">
        <w:t>После 1 декабря 2022 года полис, в том числе переоформленный, может быть выдан по запросу застрахованного лица или представителя (в том числе законного представителя) в виде документа на материальном носителе, предназначенном для нанесения, хранения и передачи полиса в форме выписки из единого регистра застрахованных лиц сведений о полисе, а также в виде штрихового кода (графической информации в кодированном виде), выполненного</w:t>
      </w:r>
      <w:proofErr w:type="gramEnd"/>
      <w:r w:rsidRPr="00ED589D">
        <w:t xml:space="preserve"> посредством Единого портала государственных и муниципальных услуг (функций).</w:t>
      </w:r>
    </w:p>
    <w:p w:rsidR="00ED589D" w:rsidRPr="00ED589D" w:rsidRDefault="00ED589D" w:rsidP="00ED589D">
      <w:pPr>
        <w:pStyle w:val="ConsPlusNormal"/>
        <w:ind w:firstLine="540"/>
        <w:jc w:val="both"/>
      </w:pPr>
      <w:r w:rsidRPr="00ED589D">
        <w:t>При переоформлении и (или) утрате полиса на бланке замена бланка, не производится.</w:t>
      </w:r>
    </w:p>
    <w:p w:rsidR="00ED589D" w:rsidRDefault="00ED589D" w:rsidP="00ED589D">
      <w:pPr>
        <w:pStyle w:val="ConsPlusNormal"/>
        <w:ind w:firstLine="540"/>
      </w:pPr>
    </w:p>
    <w:sectPr w:rsidR="00ED589D" w:rsidSect="001151B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65"/>
    <w:rsid w:val="00033165"/>
    <w:rsid w:val="001151B6"/>
    <w:rsid w:val="003367B6"/>
    <w:rsid w:val="00435174"/>
    <w:rsid w:val="0063327B"/>
    <w:rsid w:val="00BA3349"/>
    <w:rsid w:val="00D07E36"/>
    <w:rsid w:val="00E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07E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07E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330&amp;date=10.01.2023&amp;dst=346&amp;field=134" TargetMode="External"/><Relationship Id="rId5" Type="http://schemas.openxmlformats.org/officeDocument/2006/relationships/hyperlink" Target="https://login.consultant.ru/link/?req=doc&amp;base=LAW&amp;n=422330&amp;date=10.01.2023&amp;dst=100165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Вобликова</dc:creator>
  <cp:lastModifiedBy>Ирина Вобликова</cp:lastModifiedBy>
  <cp:revision>2</cp:revision>
  <cp:lastPrinted>2023-03-21T08:56:00Z</cp:lastPrinted>
  <dcterms:created xsi:type="dcterms:W3CDTF">2023-03-21T08:06:00Z</dcterms:created>
  <dcterms:modified xsi:type="dcterms:W3CDTF">2023-03-21T08:57:00Z</dcterms:modified>
</cp:coreProperties>
</file>