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7A" w:rsidRPr="003B347A" w:rsidRDefault="003B347A" w:rsidP="003B34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bookmarkStart w:id="1" w:name="bookmark5"/>
      <w:r w:rsidRPr="003B347A">
        <w:rPr>
          <w:rFonts w:ascii="Times New Roman" w:hAnsi="Times New Roman" w:cs="Times New Roman"/>
          <w:b/>
          <w:sz w:val="28"/>
          <w:szCs w:val="28"/>
        </w:rPr>
        <w:t>Перечень видов, форм и условий пред</w:t>
      </w:r>
      <w:bookmarkStart w:id="2" w:name="_GoBack"/>
      <w:bookmarkEnd w:id="2"/>
      <w:r w:rsidRPr="003B347A">
        <w:rPr>
          <w:rFonts w:ascii="Times New Roman" w:hAnsi="Times New Roman" w:cs="Times New Roman"/>
          <w:b/>
          <w:sz w:val="28"/>
          <w:szCs w:val="28"/>
        </w:rPr>
        <w:t>оставления медицинской помощи, оказание которой осуществляется бесплатно</w:t>
      </w:r>
      <w:bookmarkEnd w:id="0"/>
      <w:bookmarkEnd w:id="1"/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Понятие «медицинская организация» используется в Программе в значении, определенном в Федеральном законе от 21.11.2011 № 323-ФЗ «Об основах охраны здоровья граждан в Российской Федерации» и Федеральном законе от 29.11.2010 № 326-ФЗ «Об обязательном медицинском страховании в Российской Федерации».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</w:t>
      </w:r>
      <w:proofErr w:type="gramStart"/>
      <w:r w:rsidRPr="003B34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lastRenderedPageBreak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3B347A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№ 6 к Программе (далее - перечень видов высокотехнологичной медицинской помощи).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>При оказании скорой, в том числе скорой специализированной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в результате чрезвычайных ситуаций и стихийных бедствий).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3B347A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такой помощи.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21.11.2011 № 323-ФЗ «Об основах охраны здоровья граждан в Российской Федерации», в том числе в целях предоставления такому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</w:t>
      </w:r>
      <w:r w:rsidRPr="003B347A">
        <w:rPr>
          <w:rFonts w:ascii="Times New Roman" w:hAnsi="Times New Roman" w:cs="Times New Roman"/>
          <w:sz w:val="28"/>
          <w:szCs w:val="28"/>
        </w:rPr>
        <w:lastRenderedPageBreak/>
        <w:t>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>Медицинские организации, оказывающие скорую, в том числе скорую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(три) дня до осуществления выписки указанного пациента из медицинской организации, оказывающей скорую, в том числе скорую специализированную медицинскую помощь, в том числе паллиативную, в стационарных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47A">
        <w:rPr>
          <w:rFonts w:ascii="Times New Roman" w:hAnsi="Times New Roman" w:cs="Times New Roman"/>
          <w:sz w:val="28"/>
          <w:szCs w:val="28"/>
        </w:rPr>
        <w:t>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ближайшую к месту его пребывания медицинскую организацию, оказывающую первичную медико-санитарную помощь.</w:t>
      </w:r>
      <w:proofErr w:type="gramEnd"/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>За счет средств областного бюджета Новосибирской области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утвержденному приказом Министерства здравоохранения Российской Федерации от 31.05.2019 № 348н, а также необходимыми лекарственными препаратами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>, в том числе наркотическими лекарственными препаратами и психотропными лекарственными препаратами.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3B347A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3B347A">
        <w:rPr>
          <w:rFonts w:ascii="Times New Roman" w:hAnsi="Times New Roman" w:cs="Times New Roman"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осуществляются в рамках государственной программы «Развитие здравоохранения Новосибирской области», утвержденной постановлением Правительства Новосибирской области от 07.05.2013</w:t>
      </w:r>
      <w:r w:rsidRPr="003B347A">
        <w:rPr>
          <w:rFonts w:ascii="Times New Roman" w:hAnsi="Times New Roman" w:cs="Times New Roman"/>
          <w:sz w:val="28"/>
          <w:szCs w:val="28"/>
        </w:rPr>
        <w:tab/>
        <w:t>№ 199-п, включающей указанные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мероприятия, а также целевые показатели их результативности.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ближайших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</w:t>
      </w:r>
      <w:r w:rsidRPr="003B347A">
        <w:rPr>
          <w:rFonts w:ascii="Times New Roman" w:hAnsi="Times New Roman" w:cs="Times New Roman"/>
          <w:sz w:val="28"/>
          <w:szCs w:val="28"/>
        </w:rPr>
        <w:lastRenderedPageBreak/>
        <w:t>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Новосибирской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социального обслуживания.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плановая -</w:t>
      </w:r>
      <w:r w:rsidRPr="003B347A">
        <w:rPr>
          <w:rFonts w:ascii="Times New Roman" w:hAnsi="Times New Roman" w:cs="Times New Roman"/>
          <w:sz w:val="28"/>
          <w:szCs w:val="28"/>
        </w:rPr>
        <w:tab/>
        <w:t>медицинская</w:t>
      </w:r>
      <w:r w:rsidRPr="003B347A">
        <w:rPr>
          <w:rFonts w:ascii="Times New Roman" w:hAnsi="Times New Roman" w:cs="Times New Roman"/>
          <w:sz w:val="28"/>
          <w:szCs w:val="28"/>
        </w:rPr>
        <w:tab/>
        <w:t>помощь, оказываемая</w:t>
      </w:r>
      <w:r w:rsidRPr="003B347A">
        <w:rPr>
          <w:rFonts w:ascii="Times New Roman" w:hAnsi="Times New Roman" w:cs="Times New Roman"/>
          <w:sz w:val="28"/>
          <w:szCs w:val="28"/>
        </w:rPr>
        <w:tab/>
        <w:t>при</w:t>
      </w:r>
      <w:r w:rsidRPr="003B347A">
        <w:rPr>
          <w:rFonts w:ascii="Times New Roman" w:hAnsi="Times New Roman" w:cs="Times New Roman"/>
          <w:sz w:val="28"/>
          <w:szCs w:val="28"/>
        </w:rPr>
        <w:tab/>
        <w:t>проведении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профилактических мероприятий, при</w:t>
      </w:r>
      <w:r w:rsidRPr="003B347A">
        <w:rPr>
          <w:rFonts w:ascii="Times New Roman" w:hAnsi="Times New Roman" w:cs="Times New Roman"/>
          <w:sz w:val="28"/>
          <w:szCs w:val="28"/>
        </w:rPr>
        <w:tab/>
        <w:t>заболеваниях</w:t>
      </w:r>
      <w:r w:rsidRPr="003B347A">
        <w:rPr>
          <w:rFonts w:ascii="Times New Roman" w:hAnsi="Times New Roman" w:cs="Times New Roman"/>
          <w:sz w:val="28"/>
          <w:szCs w:val="28"/>
        </w:rPr>
        <w:tab/>
        <w:t>и</w:t>
      </w:r>
      <w:r w:rsidRPr="003B347A">
        <w:rPr>
          <w:rFonts w:ascii="Times New Roman" w:hAnsi="Times New Roman" w:cs="Times New Roman"/>
          <w:sz w:val="28"/>
          <w:szCs w:val="28"/>
        </w:rPr>
        <w:tab/>
        <w:t>состояниях,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B347A">
        <w:rPr>
          <w:rFonts w:ascii="Times New Roman" w:hAnsi="Times New Roman" w:cs="Times New Roman"/>
          <w:sz w:val="28"/>
          <w:szCs w:val="28"/>
        </w:rPr>
        <w:t>сопровождающихся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7A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перечень жизненно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 xml:space="preserve"> необходимых и важнейших лекарственных препаратов для медицинского применения; </w:t>
      </w:r>
      <w:proofErr w:type="gramStart"/>
      <w:r w:rsidRPr="003B347A">
        <w:rPr>
          <w:rFonts w:ascii="Times New Roman" w:hAnsi="Times New Roman" w:cs="Times New Roman"/>
          <w:sz w:val="28"/>
          <w:szCs w:val="28"/>
        </w:rPr>
        <w:t xml:space="preserve">минимальный ассортимент лекарственных препаратов, необходимых для оказания медицинской помощи, утвержденные распоряжением Правительства Российской Федерации от 12.10.2019 № 2406-р,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</w:t>
      </w:r>
      <w:r w:rsidRPr="003B347A">
        <w:rPr>
          <w:rFonts w:ascii="Times New Roman" w:hAnsi="Times New Roman" w:cs="Times New Roman"/>
          <w:sz w:val="28"/>
          <w:szCs w:val="28"/>
        </w:rPr>
        <w:lastRenderedPageBreak/>
        <w:t>перечень медицинских изделий, отпускаемых по рецептам на медицинские изделия при предоставлении набора социальных услуг, утвержденные распоряжением Правительства Российской Федерации от 31.12.2018 № 3053-р</w:t>
      </w:r>
      <w:proofErr w:type="gramEnd"/>
      <w:r w:rsidRPr="003B347A">
        <w:rPr>
          <w:rFonts w:ascii="Times New Roman" w:hAnsi="Times New Roman" w:cs="Times New Roman"/>
          <w:sz w:val="28"/>
          <w:szCs w:val="28"/>
        </w:rPr>
        <w:t>, и перечень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 Федерации от 31.05.2019 № 348н.</w:t>
      </w:r>
    </w:p>
    <w:p w:rsidR="00F86A18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A">
        <w:rPr>
          <w:rFonts w:ascii="Times New Roman" w:hAnsi="Times New Roman" w:cs="Times New Roman"/>
          <w:sz w:val="28"/>
          <w:szCs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7A">
        <w:rPr>
          <w:rFonts w:ascii="Times New Roman" w:hAnsi="Times New Roman" w:cs="Times New Roman"/>
          <w:sz w:val="28"/>
          <w:szCs w:val="28"/>
        </w:rPr>
        <w:t>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sectPr w:rsidR="00F86A18" w:rsidRPr="003B347A" w:rsidSect="003B34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29" w:rsidRDefault="00EA4B29" w:rsidP="003B347A">
      <w:r>
        <w:separator/>
      </w:r>
    </w:p>
  </w:endnote>
  <w:endnote w:type="continuationSeparator" w:id="0">
    <w:p w:rsidR="00EA4B29" w:rsidRDefault="00EA4B29" w:rsidP="003B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DA" w:rsidRDefault="00EA4B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DA" w:rsidRDefault="00EA4B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29" w:rsidRDefault="00EA4B29" w:rsidP="003B347A">
      <w:r>
        <w:separator/>
      </w:r>
    </w:p>
  </w:footnote>
  <w:footnote w:type="continuationSeparator" w:id="0">
    <w:p w:rsidR="00EA4B29" w:rsidRDefault="00EA4B29" w:rsidP="003B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DA" w:rsidRDefault="00EA4B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DA" w:rsidRDefault="00EA4B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03B6"/>
    <w:multiLevelType w:val="multilevel"/>
    <w:tmpl w:val="1B9A42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7A"/>
    <w:rsid w:val="003B347A"/>
    <w:rsid w:val="00CA4831"/>
    <w:rsid w:val="00EA4B29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4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B34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34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B3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3B347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3B347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B347A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B3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4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B3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4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4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B34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34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B3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3B347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3B347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B347A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B3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4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B3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4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Елизавета Дружинина</cp:lastModifiedBy>
  <cp:revision>1</cp:revision>
  <dcterms:created xsi:type="dcterms:W3CDTF">2022-01-18T04:06:00Z</dcterms:created>
  <dcterms:modified xsi:type="dcterms:W3CDTF">2022-01-18T04:08:00Z</dcterms:modified>
</cp:coreProperties>
</file>